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5988" w14:textId="55BAC332" w:rsidR="00286364" w:rsidRDefault="00286364" w:rsidP="00355061">
      <w:r>
        <w:t>Mr. H.R.F.M. van Thiel</w:t>
      </w:r>
    </w:p>
    <w:p w14:paraId="78DF337F" w14:textId="79E51F2D" w:rsidR="00286364" w:rsidRDefault="00286364" w:rsidP="00355061">
      <w:r>
        <w:t>Notaris te Beek en Donk</w:t>
      </w:r>
    </w:p>
    <w:p w14:paraId="65E9FFAD" w14:textId="5D027347" w:rsidR="00286364" w:rsidRDefault="00286364" w:rsidP="00355061"/>
    <w:p w14:paraId="420D460E" w14:textId="6F8CBBFA" w:rsidR="00286364" w:rsidRDefault="00286364" w:rsidP="00355061">
      <w:r>
        <w:t>Afschrift statutenwijziging d.d. 28 december 1990</w:t>
      </w:r>
    </w:p>
    <w:p w14:paraId="6940E687" w14:textId="77777777" w:rsidR="00286364" w:rsidRDefault="00286364" w:rsidP="00355061"/>
    <w:p w14:paraId="4ACA6778" w14:textId="27079737" w:rsidR="00355061" w:rsidRDefault="00355061" w:rsidP="00355061">
      <w:r>
        <w:t>doss.1386</w:t>
      </w:r>
    </w:p>
    <w:p w14:paraId="542DA07B" w14:textId="77777777" w:rsidR="00355061" w:rsidRDefault="00355061" w:rsidP="00355061"/>
    <w:p w14:paraId="51F03CE9" w14:textId="2F57A4B8" w:rsidR="00355061" w:rsidRPr="00286364" w:rsidRDefault="00286364" w:rsidP="00286364">
      <w:pPr>
        <w:jc w:val="center"/>
        <w:rPr>
          <w:b/>
          <w:bCs/>
        </w:rPr>
      </w:pPr>
      <w:r w:rsidRPr="00286364">
        <w:rPr>
          <w:b/>
          <w:bCs/>
        </w:rPr>
        <w:t>Statutenwijziging</w:t>
      </w:r>
    </w:p>
    <w:p w14:paraId="4442AA45" w14:textId="77777777" w:rsidR="00355061" w:rsidRDefault="00355061" w:rsidP="00355061"/>
    <w:p w14:paraId="09ECA62B" w14:textId="6A728974" w:rsidR="00355061" w:rsidRDefault="00355061" w:rsidP="00355061">
      <w:r>
        <w:t>Op achtentwintig december negentienhonderd negentig, zijn voor mij, Mr. Henri Robert François Marie van Thiel, notaris</w:t>
      </w:r>
      <w:r w:rsidR="00286364">
        <w:t xml:space="preserve"> </w:t>
      </w:r>
      <w:r>
        <w:t xml:space="preserve">ter standplaats Beek en Donk, verschenen: </w:t>
      </w:r>
    </w:p>
    <w:p w14:paraId="471021F3" w14:textId="77777777" w:rsidR="00286364" w:rsidRDefault="00286364" w:rsidP="00355061"/>
    <w:p w14:paraId="57C4D72A" w14:textId="45EE9BC2" w:rsidR="00355061" w:rsidRDefault="00286364" w:rsidP="00355061">
      <w:r>
        <w:t>1. D</w:t>
      </w:r>
      <w:r w:rsidR="00355061">
        <w:t xml:space="preserve">e heer René Louis Henri Marie Beerens, assurantieagent, wonende 5741 BB Beek en Donk, Waterhoenlaan 22, geboren te Tilburg op zeven juli negentienhonderd zevenenveertig; en </w:t>
      </w:r>
    </w:p>
    <w:p w14:paraId="0B09C1BD" w14:textId="1D69A0D8" w:rsidR="00355061" w:rsidRDefault="00286364" w:rsidP="00355061">
      <w:r>
        <w:t>2. D</w:t>
      </w:r>
      <w:r w:rsidR="00355061">
        <w:t xml:space="preserve">e heer Joannes Andreas Maria van Duijnhoven, leraar, wonende 5741 RC Beek en Donk, Pater Becanusstraat 90, geboren te Uden op drieëntwintig december negentienhonderd negenenveertig, </w:t>
      </w:r>
    </w:p>
    <w:p w14:paraId="784C31B7" w14:textId="77777777" w:rsidR="00286364" w:rsidRDefault="00286364" w:rsidP="00355061"/>
    <w:p w14:paraId="6DD1BE13" w14:textId="7A9AF9D9" w:rsidR="00355061" w:rsidRDefault="00355061" w:rsidP="00355061">
      <w:r>
        <w:t xml:space="preserve">ten deze handelende in hun hoedanigheid van respectievelijk voorzitter en secretaris van de te Beek en Donk gevestigde stichting: </w:t>
      </w:r>
      <w:r w:rsidR="00286364">
        <w:t>Stichting Dierenpark Beek en Donk</w:t>
      </w:r>
      <w:r>
        <w:t xml:space="preserve">, en als zodanig deze stichting rechtsgeldig vertegenwoordigend. </w:t>
      </w:r>
      <w:r>
        <w:tab/>
      </w:r>
    </w:p>
    <w:p w14:paraId="266FF2FE" w14:textId="77777777" w:rsidR="00286364" w:rsidRDefault="00286364" w:rsidP="00355061"/>
    <w:p w14:paraId="2275C27C" w14:textId="77777777" w:rsidR="00355061" w:rsidRDefault="00355061" w:rsidP="00355061">
      <w:r>
        <w:t xml:space="preserve">De comparanten, handelend als gemeld, verklaarden: </w:t>
      </w:r>
      <w:r>
        <w:tab/>
      </w:r>
    </w:p>
    <w:p w14:paraId="5F4FC044" w14:textId="77777777" w:rsidR="00286364" w:rsidRDefault="00355061" w:rsidP="00930EB5">
      <w:pPr>
        <w:pStyle w:val="Lijstalinea"/>
        <w:numPr>
          <w:ilvl w:val="0"/>
          <w:numId w:val="5"/>
        </w:numPr>
        <w:ind w:left="426" w:hanging="426"/>
      </w:pPr>
      <w:r>
        <w:t xml:space="preserve">dat voormelde stichting werd opgericht bij akte op drie augustus negentienhonderd zevenentachtig voor mij, als kandidaat-notaris plaatsvervanger van Mr. Jacobus Hendrikus </w:t>
      </w:r>
      <w:proofErr w:type="spellStart"/>
      <w:r>
        <w:t>Verspeek</w:t>
      </w:r>
      <w:proofErr w:type="spellEnd"/>
      <w:r>
        <w:t>, notaris ter standplaats Gemert verleden;</w:t>
      </w:r>
    </w:p>
    <w:p w14:paraId="70614241" w14:textId="77777777" w:rsidR="00286364" w:rsidRDefault="00355061" w:rsidP="00930EB5">
      <w:pPr>
        <w:pStyle w:val="Lijstalinea"/>
        <w:numPr>
          <w:ilvl w:val="0"/>
          <w:numId w:val="5"/>
        </w:numPr>
        <w:ind w:left="426" w:hanging="426"/>
      </w:pPr>
      <w:r>
        <w:t>dat in een bestuursvergadering gehouden te Beek en Donk op vijftien november negentienhonderd negentig conform artikel 11 van de statuten werd besloten tot wijziging van de statuten, van welk besluit blijkt uit de notulen van die vergadering waarvan een afschrift aan deze akte is gehecht;</w:t>
      </w:r>
    </w:p>
    <w:p w14:paraId="68B58F20" w14:textId="77777777" w:rsidR="00286364" w:rsidRDefault="00355061" w:rsidP="00930EB5">
      <w:pPr>
        <w:pStyle w:val="Lijstalinea"/>
        <w:numPr>
          <w:ilvl w:val="0"/>
          <w:numId w:val="5"/>
        </w:numPr>
        <w:ind w:left="426" w:hanging="426"/>
      </w:pPr>
      <w:r>
        <w:t>dat zij in gemelde vergadering werden gemachtigd al hetgeen te verrichten of te doen verrichten wat in het kader van de statutenwijziging en het passeren van de notariële</w:t>
      </w:r>
      <w:r w:rsidR="00286364">
        <w:t xml:space="preserve"> </w:t>
      </w:r>
      <w:r>
        <w:t>akte, waarin de gewijzigde statuten worden opgenomen, noodzakelijk of nuttig mocht zijn;</w:t>
      </w:r>
    </w:p>
    <w:p w14:paraId="665008F6" w14:textId="3AA7A0FD" w:rsidR="00355061" w:rsidRDefault="00286364" w:rsidP="00930EB5">
      <w:pPr>
        <w:pStyle w:val="Lijstalinea"/>
        <w:numPr>
          <w:ilvl w:val="0"/>
          <w:numId w:val="5"/>
        </w:numPr>
        <w:ind w:left="426" w:hanging="426"/>
      </w:pPr>
      <w:r>
        <w:t>d</w:t>
      </w:r>
      <w:r w:rsidR="00355061">
        <w:t xml:space="preserve">at ter uitvoering van voormeld besluit de statuten thans als volgt worden vastgesteld: </w:t>
      </w:r>
      <w:r w:rsidR="00355061">
        <w:tab/>
      </w:r>
    </w:p>
    <w:p w14:paraId="3A5D76E6" w14:textId="77777777" w:rsidR="00355061" w:rsidRDefault="00355061" w:rsidP="00355061"/>
    <w:p w14:paraId="2774BA55" w14:textId="4BD7D48A" w:rsidR="00355061" w:rsidRPr="00355061" w:rsidRDefault="00355061" w:rsidP="00286364">
      <w:pPr>
        <w:jc w:val="center"/>
        <w:rPr>
          <w:b/>
          <w:bCs/>
        </w:rPr>
      </w:pPr>
      <w:r w:rsidRPr="00355061">
        <w:rPr>
          <w:b/>
          <w:bCs/>
        </w:rPr>
        <w:t>Naam, Zetel en Duur</w:t>
      </w:r>
    </w:p>
    <w:p w14:paraId="441D171C" w14:textId="320188AD" w:rsidR="00355061" w:rsidRDefault="00355061" w:rsidP="00286364">
      <w:pPr>
        <w:jc w:val="center"/>
      </w:pPr>
      <w:r>
        <w:t>Artikel 1</w:t>
      </w:r>
    </w:p>
    <w:p w14:paraId="166E290A" w14:textId="1E6F1732" w:rsidR="00355061" w:rsidRDefault="00355061" w:rsidP="00930EB5">
      <w:pPr>
        <w:pStyle w:val="Lijstalinea"/>
        <w:numPr>
          <w:ilvl w:val="0"/>
          <w:numId w:val="26"/>
        </w:numPr>
        <w:ind w:left="426" w:hanging="426"/>
      </w:pPr>
      <w:r>
        <w:t xml:space="preserve">De stichting draagt de naam: "Stichting Dierenpark Beek en Donk". </w:t>
      </w:r>
      <w:r>
        <w:tab/>
      </w:r>
    </w:p>
    <w:p w14:paraId="1B29278C" w14:textId="124AC9F7" w:rsidR="00355061" w:rsidRDefault="00355061" w:rsidP="00930EB5">
      <w:pPr>
        <w:pStyle w:val="Lijstalinea"/>
        <w:numPr>
          <w:ilvl w:val="0"/>
          <w:numId w:val="26"/>
        </w:numPr>
        <w:ind w:left="426" w:hanging="426"/>
      </w:pPr>
      <w:r>
        <w:t xml:space="preserve">Zij heeft haar zetel in de gemeente Beek en Donk. </w:t>
      </w:r>
      <w:r>
        <w:tab/>
      </w:r>
    </w:p>
    <w:p w14:paraId="14DEE135" w14:textId="2ED9189E" w:rsidR="00355061" w:rsidRDefault="00355061" w:rsidP="00930EB5">
      <w:pPr>
        <w:pStyle w:val="Lijstalinea"/>
        <w:numPr>
          <w:ilvl w:val="0"/>
          <w:numId w:val="26"/>
        </w:numPr>
        <w:ind w:left="426" w:hanging="426"/>
      </w:pPr>
      <w:r>
        <w:t xml:space="preserve">De stichting is opgericht voor onbepaalde tijd. </w:t>
      </w:r>
      <w:r>
        <w:tab/>
      </w:r>
    </w:p>
    <w:p w14:paraId="7B7C1661" w14:textId="77777777" w:rsidR="00355061" w:rsidRDefault="00355061" w:rsidP="00355061">
      <w:r>
        <w:tab/>
      </w:r>
    </w:p>
    <w:p w14:paraId="45725C56" w14:textId="150F1531" w:rsidR="00355061" w:rsidRPr="00355061" w:rsidRDefault="00355061" w:rsidP="00286364">
      <w:pPr>
        <w:jc w:val="center"/>
        <w:rPr>
          <w:b/>
          <w:bCs/>
        </w:rPr>
      </w:pPr>
      <w:r w:rsidRPr="00355061">
        <w:rPr>
          <w:b/>
          <w:bCs/>
        </w:rPr>
        <w:t>Doel</w:t>
      </w:r>
    </w:p>
    <w:p w14:paraId="4F4D1DEB" w14:textId="42E69F9E" w:rsidR="00355061" w:rsidRDefault="00355061" w:rsidP="00286364">
      <w:pPr>
        <w:jc w:val="center"/>
      </w:pPr>
      <w:r>
        <w:t>Artikel 2</w:t>
      </w:r>
    </w:p>
    <w:p w14:paraId="17ABC2CD" w14:textId="11104462" w:rsidR="00355061" w:rsidRDefault="00355061" w:rsidP="00930EB5">
      <w:pPr>
        <w:pStyle w:val="Lijstalinea"/>
        <w:numPr>
          <w:ilvl w:val="0"/>
          <w:numId w:val="4"/>
        </w:numPr>
        <w:ind w:left="426" w:hanging="426"/>
      </w:pPr>
      <w:r>
        <w:t xml:space="preserve">De stichting heeft ten doel: het exploiteren in de ruimste zin des woords van een dierenpark, volière en bijenhal te Beek en Donk en voorts al hetgeen met een en ander </w:t>
      </w:r>
      <w:r>
        <w:lastRenderedPageBreak/>
        <w:t xml:space="preserve">rechtstreeks of zijdelings verband houdt of daartoe bevorderlijk kan zijn, alles in de ruimste zin des woords. </w:t>
      </w:r>
      <w:r>
        <w:tab/>
      </w:r>
    </w:p>
    <w:p w14:paraId="4F5E1AA6" w14:textId="77777777" w:rsidR="00355061" w:rsidRDefault="00355061" w:rsidP="00355061"/>
    <w:p w14:paraId="335CF1F0" w14:textId="56066BB0" w:rsidR="00355061" w:rsidRPr="00355061" w:rsidRDefault="00355061" w:rsidP="00B0181D">
      <w:pPr>
        <w:jc w:val="center"/>
        <w:rPr>
          <w:b/>
          <w:bCs/>
        </w:rPr>
      </w:pPr>
      <w:r w:rsidRPr="00355061">
        <w:rPr>
          <w:b/>
          <w:bCs/>
        </w:rPr>
        <w:t>Vermogen</w:t>
      </w:r>
    </w:p>
    <w:p w14:paraId="659EB1C9" w14:textId="235216E1" w:rsidR="00355061" w:rsidRDefault="00355061" w:rsidP="00B0181D">
      <w:pPr>
        <w:jc w:val="center"/>
      </w:pPr>
      <w:r>
        <w:t>Artikel 3</w:t>
      </w:r>
    </w:p>
    <w:p w14:paraId="6B1DBD08" w14:textId="77777777" w:rsidR="00B0181D" w:rsidRDefault="00355061" w:rsidP="00355061">
      <w:r>
        <w:t xml:space="preserve">Het vermogen van de stichting zal worden gevormd door: </w:t>
      </w:r>
    </w:p>
    <w:p w14:paraId="53FD0195" w14:textId="04B5E755" w:rsidR="00B0181D" w:rsidRDefault="00355061" w:rsidP="00930EB5">
      <w:pPr>
        <w:pStyle w:val="Lijstalinea"/>
        <w:numPr>
          <w:ilvl w:val="0"/>
          <w:numId w:val="29"/>
        </w:numPr>
        <w:ind w:left="426" w:hanging="426"/>
      </w:pPr>
      <w:r>
        <w:t>baten voortvloeiende uit de exploitatie van dierenpark, volière en bijenhal;</w:t>
      </w:r>
    </w:p>
    <w:p w14:paraId="2586679D" w14:textId="63674A80" w:rsidR="00B0181D" w:rsidRDefault="00355061" w:rsidP="00930EB5">
      <w:pPr>
        <w:pStyle w:val="Lijstalinea"/>
        <w:numPr>
          <w:ilvl w:val="0"/>
          <w:numId w:val="29"/>
        </w:numPr>
        <w:ind w:left="426" w:hanging="426"/>
      </w:pPr>
      <w:r>
        <w:t>subsidies en donaties;</w:t>
      </w:r>
    </w:p>
    <w:p w14:paraId="1BD34E4A" w14:textId="5F43A4A8" w:rsidR="00B0181D" w:rsidRDefault="00355061" w:rsidP="00930EB5">
      <w:pPr>
        <w:pStyle w:val="Lijstalinea"/>
        <w:numPr>
          <w:ilvl w:val="0"/>
          <w:numId w:val="29"/>
        </w:numPr>
        <w:ind w:left="426" w:hanging="426"/>
      </w:pPr>
      <w:r>
        <w:t>schenkingen, erfstellingen en legaten;</w:t>
      </w:r>
    </w:p>
    <w:p w14:paraId="360709E7" w14:textId="3DA59C6B" w:rsidR="00355061" w:rsidRDefault="00355061" w:rsidP="00930EB5">
      <w:pPr>
        <w:pStyle w:val="Lijstalinea"/>
        <w:numPr>
          <w:ilvl w:val="0"/>
          <w:numId w:val="29"/>
        </w:numPr>
        <w:ind w:left="426" w:hanging="426"/>
      </w:pPr>
      <w:r>
        <w:t xml:space="preserve">alle andere verkrijgingen en baten. </w:t>
      </w:r>
      <w:r>
        <w:tab/>
      </w:r>
    </w:p>
    <w:p w14:paraId="41ECABEF" w14:textId="77777777" w:rsidR="00355061" w:rsidRDefault="00355061" w:rsidP="00355061"/>
    <w:p w14:paraId="72733A19" w14:textId="384D3F0D" w:rsidR="00355061" w:rsidRDefault="00355061" w:rsidP="00B0181D">
      <w:pPr>
        <w:jc w:val="center"/>
        <w:rPr>
          <w:b/>
          <w:bCs/>
        </w:rPr>
      </w:pPr>
      <w:r w:rsidRPr="00355061">
        <w:rPr>
          <w:b/>
          <w:bCs/>
        </w:rPr>
        <w:t>Bestuur</w:t>
      </w:r>
    </w:p>
    <w:p w14:paraId="5962E57C" w14:textId="06789604" w:rsidR="00355061" w:rsidRDefault="00355061" w:rsidP="00B0181D">
      <w:pPr>
        <w:jc w:val="center"/>
      </w:pPr>
      <w:r>
        <w:t>Artikel 4</w:t>
      </w:r>
    </w:p>
    <w:p w14:paraId="4DB3A287" w14:textId="44D65268" w:rsidR="00B0181D" w:rsidRDefault="00355061" w:rsidP="002629A0">
      <w:pPr>
        <w:pStyle w:val="Lijstalinea"/>
        <w:numPr>
          <w:ilvl w:val="0"/>
          <w:numId w:val="30"/>
        </w:numPr>
        <w:ind w:left="426" w:hanging="426"/>
      </w:pPr>
      <w:r>
        <w:t>Het bestuur van de stichting bestaat uit een oneven aantal van tenminste drie en ten hoogste negen leden. Het aantal leden wordt - met inachtneming van het in de vorige zin bepaalde - door het bestuur met algemene stemmen vastgesteld.</w:t>
      </w:r>
    </w:p>
    <w:p w14:paraId="69A8D644" w14:textId="597D04DD" w:rsidR="00B0181D" w:rsidRDefault="00355061" w:rsidP="002629A0">
      <w:pPr>
        <w:pStyle w:val="Lijstalinea"/>
        <w:numPr>
          <w:ilvl w:val="0"/>
          <w:numId w:val="30"/>
        </w:numPr>
        <w:ind w:left="426" w:hanging="426"/>
      </w:pPr>
      <w:r>
        <w:t>Het bestuur kiest uit zijn midden een voorzitter, een secretaris en een penningmeester. De functies van secretaris en penningmeester kunnen ook door een persoon worden vervuld.</w:t>
      </w:r>
    </w:p>
    <w:p w14:paraId="3AE142B8" w14:textId="0FBC6E9B" w:rsidR="00B0181D" w:rsidRDefault="00355061" w:rsidP="002629A0">
      <w:pPr>
        <w:pStyle w:val="Lijstalinea"/>
        <w:numPr>
          <w:ilvl w:val="0"/>
          <w:numId w:val="30"/>
        </w:numPr>
        <w:ind w:left="426" w:hanging="426"/>
      </w:pPr>
      <w:r>
        <w:t xml:space="preserve">Bij het ontstaan van een (of meer) vacature(s) in het bestuur, zullen de overblijvende bestuursleden met algemene stemmen (of zal het enige overblijvende bestuurslid) binnen twee maanden na het ontstaan van de vacature(s) daarin voorzien door de benoeming van een (of meer) opvolger(s). </w:t>
      </w:r>
    </w:p>
    <w:p w14:paraId="62073189" w14:textId="5F841277" w:rsidR="00355061" w:rsidRDefault="00355061" w:rsidP="002629A0">
      <w:pPr>
        <w:pStyle w:val="Lijstalinea"/>
        <w:numPr>
          <w:ilvl w:val="0"/>
          <w:numId w:val="30"/>
        </w:numPr>
        <w:ind w:left="426" w:hanging="426"/>
      </w:pPr>
      <w:r>
        <w:t xml:space="preserve">Mocht(en) in het bestuur om welke reden dan ook een of meer leden ontbreken, dan vormen de overblijvende bestuursleden, of vormt het enige overblijvende bestuurslid niettemin een wettig bestuur, behoudens het bepaalde in artikel 7. </w:t>
      </w:r>
      <w:r>
        <w:tab/>
      </w:r>
    </w:p>
    <w:p w14:paraId="61A44588" w14:textId="44BDD375" w:rsidR="00355061" w:rsidRDefault="00355061" w:rsidP="002629A0">
      <w:pPr>
        <w:pStyle w:val="Lijstalinea"/>
        <w:numPr>
          <w:ilvl w:val="0"/>
          <w:numId w:val="30"/>
        </w:numPr>
        <w:ind w:left="426" w:hanging="426"/>
      </w:pPr>
      <w:r>
        <w:t xml:space="preserve">Het bestuur stelt een rooster van aftreden samen, zodanig, dat een lid van het bestuur telkens niet langer zitting heeft dan voor een termijn van vier jaren. Aftredende leden zijn </w:t>
      </w:r>
      <w:proofErr w:type="spellStart"/>
      <w:r>
        <w:t>hernoembaar</w:t>
      </w:r>
      <w:proofErr w:type="spellEnd"/>
      <w:r>
        <w:t xml:space="preserve">. </w:t>
      </w:r>
      <w:r>
        <w:tab/>
      </w:r>
    </w:p>
    <w:p w14:paraId="52514D7D" w14:textId="353FBA5E" w:rsidR="00355061" w:rsidRDefault="00355061" w:rsidP="002629A0">
      <w:pPr>
        <w:pStyle w:val="Lijstalinea"/>
        <w:numPr>
          <w:ilvl w:val="0"/>
          <w:numId w:val="30"/>
        </w:numPr>
        <w:ind w:left="426" w:hanging="426"/>
      </w:pPr>
      <w:r>
        <w:t xml:space="preserve">De leden van het bestuur genieten geen beloning voor hun werkzaamheden. Zij hebben wel recht op vergoeding van de door hen in de uitoefening van hun functie gemaakte kosten. </w:t>
      </w:r>
      <w:r>
        <w:tab/>
      </w:r>
    </w:p>
    <w:p w14:paraId="40E3EA26" w14:textId="5892F0DE" w:rsidR="00355061" w:rsidRDefault="00355061" w:rsidP="00B0181D">
      <w:pPr>
        <w:ind w:firstLine="705"/>
      </w:pPr>
    </w:p>
    <w:p w14:paraId="1416870F" w14:textId="68DD6B0F" w:rsidR="00355061" w:rsidRPr="00355061" w:rsidRDefault="00355061" w:rsidP="00B0181D">
      <w:pPr>
        <w:jc w:val="center"/>
        <w:rPr>
          <w:b/>
          <w:bCs/>
        </w:rPr>
      </w:pPr>
      <w:r w:rsidRPr="00355061">
        <w:rPr>
          <w:b/>
          <w:bCs/>
        </w:rPr>
        <w:t>Werkgroepen</w:t>
      </w:r>
    </w:p>
    <w:p w14:paraId="3F480B56" w14:textId="11610029" w:rsidR="00355061" w:rsidRDefault="00355061" w:rsidP="00B0181D">
      <w:pPr>
        <w:jc w:val="center"/>
      </w:pPr>
      <w:r>
        <w:t>Artikel 5</w:t>
      </w:r>
    </w:p>
    <w:p w14:paraId="6656CA55" w14:textId="79FA731A" w:rsidR="00B0181D" w:rsidRDefault="00355061" w:rsidP="00930EB5">
      <w:pPr>
        <w:pStyle w:val="Lijstalinea"/>
        <w:numPr>
          <w:ilvl w:val="0"/>
          <w:numId w:val="9"/>
        </w:numPr>
        <w:ind w:left="426" w:hanging="426"/>
      </w:pPr>
      <w:r>
        <w:t>Door het bestuur kunnen werkgroepen worden ingesteld.</w:t>
      </w:r>
    </w:p>
    <w:p w14:paraId="5BE1EF62" w14:textId="38323D88" w:rsidR="00355061" w:rsidRDefault="00355061" w:rsidP="00930EB5">
      <w:pPr>
        <w:pStyle w:val="Lijstalinea"/>
        <w:numPr>
          <w:ilvl w:val="0"/>
          <w:numId w:val="9"/>
        </w:numPr>
        <w:ind w:left="426" w:hanging="426"/>
      </w:pPr>
      <w:r>
        <w:t xml:space="preserve">De samenstelling, taken, bevoegdheden en werkwijzen van deze werkgroepen worden nader bij reglement, dat door het bestuur wordt vastgesteld, geregeld. </w:t>
      </w:r>
      <w:r>
        <w:tab/>
      </w:r>
    </w:p>
    <w:p w14:paraId="1EB53F9F" w14:textId="77777777" w:rsidR="00355061" w:rsidRDefault="00355061" w:rsidP="00355061">
      <w:r>
        <w:tab/>
        <w:t xml:space="preserve"> </w:t>
      </w:r>
    </w:p>
    <w:p w14:paraId="05A96D87" w14:textId="1C283834" w:rsidR="00355061" w:rsidRPr="00355061" w:rsidRDefault="00355061" w:rsidP="00B0181D">
      <w:pPr>
        <w:jc w:val="center"/>
        <w:rPr>
          <w:b/>
          <w:bCs/>
        </w:rPr>
      </w:pPr>
      <w:r w:rsidRPr="00355061">
        <w:rPr>
          <w:b/>
          <w:bCs/>
        </w:rPr>
        <w:t>Bestuursvergaderingen en bestuursbesluiten</w:t>
      </w:r>
    </w:p>
    <w:p w14:paraId="4FDB8F3C" w14:textId="4E00F2B0" w:rsidR="00355061" w:rsidRDefault="00355061" w:rsidP="00B0181D">
      <w:pPr>
        <w:jc w:val="center"/>
      </w:pPr>
      <w:r>
        <w:t>Artikel 6</w:t>
      </w:r>
    </w:p>
    <w:p w14:paraId="2FCEC00A" w14:textId="2A723CBD" w:rsidR="00355061" w:rsidRDefault="00355061" w:rsidP="00930EB5">
      <w:pPr>
        <w:pStyle w:val="Lijstalinea"/>
        <w:numPr>
          <w:ilvl w:val="0"/>
          <w:numId w:val="11"/>
        </w:numPr>
        <w:ind w:left="426" w:hanging="426"/>
      </w:pPr>
      <w:r>
        <w:t xml:space="preserve">De bestuursvergaderingen worden gehouden te Beek en Donk. </w:t>
      </w:r>
      <w:r>
        <w:tab/>
      </w:r>
    </w:p>
    <w:p w14:paraId="7BEB1C48" w14:textId="1F5BA987" w:rsidR="00355061" w:rsidRDefault="00355061" w:rsidP="00930EB5">
      <w:pPr>
        <w:pStyle w:val="Lijstalinea"/>
        <w:numPr>
          <w:ilvl w:val="0"/>
          <w:numId w:val="11"/>
        </w:numPr>
        <w:ind w:left="426" w:hanging="426"/>
      </w:pPr>
      <w:r>
        <w:t xml:space="preserve">leder kalenderkwartaal wordt tenminste </w:t>
      </w:r>
      <w:r w:rsidR="002629A0">
        <w:t>éé</w:t>
      </w:r>
      <w:r>
        <w:t xml:space="preserve">n vergadering gehouden. </w:t>
      </w:r>
      <w:r>
        <w:tab/>
      </w:r>
    </w:p>
    <w:p w14:paraId="64E4430D" w14:textId="3F74EC76" w:rsidR="00B0181D" w:rsidRDefault="00355061" w:rsidP="00930EB5">
      <w:pPr>
        <w:pStyle w:val="Lijstalinea"/>
        <w:numPr>
          <w:ilvl w:val="0"/>
          <w:numId w:val="11"/>
        </w:numPr>
        <w:ind w:left="426" w:hanging="426"/>
      </w:pPr>
      <w:r>
        <w:t xml:space="preserve">Vergaderingen zullen voorts telkenmale worden gehouden, wanneer de voorzitter dit wenselijk acht of indien een der andere bestuursleden daartoe schriftelijk en onder nauwkeurige opgave der te behandelen punten aan de voorzitter het verzoek richt. Indien de voorzitter aan een dergelijk verzoek geen gevolg geeft in dier voege, dat de </w:t>
      </w:r>
      <w:r>
        <w:lastRenderedPageBreak/>
        <w:t>vergadering kan worden gehouden binnen drie weken na het verzoek, is de verzoeker bevoegd zelf een vergadering bijeen te roepen met inachtneming van de vereiste formaliteiten.</w:t>
      </w:r>
    </w:p>
    <w:p w14:paraId="59D2F4A6" w14:textId="22384CBA" w:rsidR="00355061" w:rsidRDefault="00355061" w:rsidP="00930EB5">
      <w:pPr>
        <w:pStyle w:val="Lijstalinea"/>
        <w:numPr>
          <w:ilvl w:val="0"/>
          <w:numId w:val="11"/>
        </w:numPr>
        <w:ind w:left="426" w:hanging="426"/>
      </w:pPr>
      <w:r>
        <w:t>De oproeping tot de vergadering geschiedt schriftelijk - behoudens het in lid 3 bepaalde - door de secretaris, tenminste zeven dagen tevoren, de dag der oproeping en</w:t>
      </w:r>
      <w:r w:rsidR="00B0181D">
        <w:t xml:space="preserve"> </w:t>
      </w:r>
      <w:r>
        <w:t xml:space="preserve">die der vergadering niet meegerekend. </w:t>
      </w:r>
      <w:r>
        <w:tab/>
      </w:r>
    </w:p>
    <w:p w14:paraId="64506A48" w14:textId="6CA264E7" w:rsidR="00355061" w:rsidRDefault="00355061" w:rsidP="00930EB5">
      <w:pPr>
        <w:pStyle w:val="Lijstalinea"/>
        <w:numPr>
          <w:ilvl w:val="0"/>
          <w:numId w:val="11"/>
        </w:numPr>
        <w:ind w:left="426" w:hanging="426"/>
      </w:pPr>
      <w:r>
        <w:t xml:space="preserve">De oproep vermeldt, behalve plaats en tijdstip van de vergadering, de te behandelen onderwerpen. </w:t>
      </w:r>
      <w:r>
        <w:tab/>
      </w:r>
    </w:p>
    <w:p w14:paraId="2E772141" w14:textId="1898F25F" w:rsidR="00355061" w:rsidRDefault="00355061" w:rsidP="00930EB5">
      <w:pPr>
        <w:pStyle w:val="Lijstalinea"/>
        <w:numPr>
          <w:ilvl w:val="0"/>
          <w:numId w:val="11"/>
        </w:numPr>
        <w:ind w:left="426" w:hanging="426"/>
      </w:pPr>
      <w:r>
        <w:t xml:space="preserve">De vergaderingen worden geleid door de voorzitter van het bestuur; bij diens afwezigheid wijst de vergadering zelf haar voorzitter aan. </w:t>
      </w:r>
      <w:r>
        <w:tab/>
      </w:r>
    </w:p>
    <w:p w14:paraId="5AAE774B" w14:textId="126C1E96" w:rsidR="00355061" w:rsidRDefault="00355061" w:rsidP="00930EB5">
      <w:pPr>
        <w:pStyle w:val="Lijstalinea"/>
        <w:numPr>
          <w:ilvl w:val="0"/>
          <w:numId w:val="11"/>
        </w:numPr>
        <w:ind w:left="426" w:hanging="426"/>
      </w:pPr>
      <w:r>
        <w:t xml:space="preserve">Van het verhandelde in de vergaderingen worden notulen gehouden door de secretaris of door een der andere aanwezigen, door de voorzitter daartoe aangezocht. </w:t>
      </w:r>
      <w:r>
        <w:tab/>
      </w:r>
    </w:p>
    <w:p w14:paraId="3B89DA9D" w14:textId="399CA2DA" w:rsidR="00355061" w:rsidRDefault="00355061" w:rsidP="00930EB5">
      <w:pPr>
        <w:pStyle w:val="Lijstalinea"/>
        <w:numPr>
          <w:ilvl w:val="0"/>
          <w:numId w:val="11"/>
        </w:numPr>
        <w:ind w:left="426" w:hanging="426"/>
      </w:pPr>
      <w:r>
        <w:t>Het bestuur kan ter vergadering alleen dan geldige besluiten nemen indien tenminste de helft van het aantal in functie zijnde bestuursleden aanwezig is. Indien het vereiste aantal bestuursleden niet aanwezig is kan het bestuur in een, tenminste twee en ten hoogste vier weken, nadien te houden vergadering wel geldige besluiten nemen ongeacht het aantal aanwezige leden. Deze uitzondering geldt echter alleen indien in de oproep tot deze volgende vergadering melding wordt gemaakt van het feit dat nu geldige bestuursbesluiten kunnen worden genomen zonder dat tenminste de helft van</w:t>
      </w:r>
      <w:r w:rsidR="00B0181D">
        <w:t xml:space="preserve"> </w:t>
      </w:r>
      <w:r>
        <w:t>het aantal bestuursleden aanwezig is.</w:t>
      </w:r>
    </w:p>
    <w:p w14:paraId="6F1AE962" w14:textId="3439BF4B" w:rsidR="00355061" w:rsidRDefault="00355061" w:rsidP="00930EB5">
      <w:pPr>
        <w:pStyle w:val="Lijstalinea"/>
        <w:numPr>
          <w:ilvl w:val="0"/>
          <w:numId w:val="11"/>
        </w:numPr>
        <w:ind w:left="426" w:hanging="426"/>
      </w:pPr>
      <w:r>
        <w:t>Alle stemmingen ter vergadering geschieden mondeling, tenzij de voorzitter een schriftelijke stemming gewenst acht of een der stemgerechtigden dit v</w:t>
      </w:r>
      <w:r w:rsidR="00B0181D">
        <w:t>óó</w:t>
      </w:r>
      <w:r>
        <w:t xml:space="preserve">r de stemming verlangt. Schriftelijke stemming geschiedt bij ongetekende, gesloten briefjes. </w:t>
      </w:r>
      <w:r>
        <w:tab/>
      </w:r>
    </w:p>
    <w:p w14:paraId="7F604B57" w14:textId="20D1C519" w:rsidR="00355061" w:rsidRDefault="00355061" w:rsidP="00930EB5">
      <w:pPr>
        <w:pStyle w:val="Lijstalinea"/>
        <w:numPr>
          <w:ilvl w:val="0"/>
          <w:numId w:val="11"/>
        </w:numPr>
        <w:ind w:left="426" w:hanging="426"/>
      </w:pPr>
      <w:r>
        <w:t xml:space="preserve">Blanco stemmen worden beschouwd als niet te zijn uitgebracht. </w:t>
      </w:r>
      <w:r>
        <w:tab/>
      </w:r>
    </w:p>
    <w:p w14:paraId="6743E7AE" w14:textId="77777777" w:rsidR="00B0181D" w:rsidRDefault="00355061" w:rsidP="00930EB5">
      <w:pPr>
        <w:pStyle w:val="Lijstalinea"/>
        <w:numPr>
          <w:ilvl w:val="0"/>
          <w:numId w:val="11"/>
        </w:numPr>
        <w:ind w:left="426" w:hanging="426"/>
      </w:pPr>
      <w:r>
        <w:t>leder bestuurslid heeft het recht tot het uitbrengen van een stem.</w:t>
      </w:r>
      <w:r w:rsidR="00B0181D">
        <w:t xml:space="preserve"> </w:t>
      </w:r>
      <w:r>
        <w:t xml:space="preserve">Voor zover deze statuten geen grotere meerderheid voorschrijven worden alle bestuursbesluiten genomen met volstrekte meerderheid van de ter vergadering uitgebrachte geldige stemmen. Behoudens het hierna bepaalde wordt bij staking van de stemmen het voorstel geacht te zijn verworpen. Betreft het voorstel de benoeming of verkiezing van een persoon en staken de stemmen dan zal er een herstemming plaatsvinden. Staken bij deze herstemming de stemmen opnieuw dan zal de voorzitter de te volgen procedure aangeven. </w:t>
      </w:r>
    </w:p>
    <w:p w14:paraId="7EB7712F" w14:textId="1410E593" w:rsidR="00355061" w:rsidRDefault="00355061" w:rsidP="00930EB5">
      <w:pPr>
        <w:pStyle w:val="Lijstalinea"/>
        <w:numPr>
          <w:ilvl w:val="0"/>
          <w:numId w:val="11"/>
        </w:numPr>
        <w:ind w:left="426" w:hanging="426"/>
      </w:pPr>
      <w:r>
        <w:t xml:space="preserve">In </w:t>
      </w:r>
      <w:r w:rsidR="00B0181D">
        <w:t>a</w:t>
      </w:r>
      <w:r>
        <w:t xml:space="preserve">lle geschillen omtrent stemmingen, niet bij de statuten voorzien, beslist de voorzitter. </w:t>
      </w:r>
      <w:r>
        <w:tab/>
      </w:r>
    </w:p>
    <w:p w14:paraId="7D6B7E9A" w14:textId="33E7F217" w:rsidR="00355061" w:rsidRDefault="00355061" w:rsidP="00B0181D">
      <w:pPr>
        <w:ind w:firstLine="705"/>
      </w:pPr>
    </w:p>
    <w:p w14:paraId="5E7E076B" w14:textId="331BEFA7" w:rsidR="00355061" w:rsidRPr="00355061" w:rsidRDefault="00355061" w:rsidP="00B0181D">
      <w:pPr>
        <w:jc w:val="center"/>
        <w:rPr>
          <w:b/>
          <w:bCs/>
        </w:rPr>
      </w:pPr>
      <w:r w:rsidRPr="00355061">
        <w:rPr>
          <w:b/>
          <w:bCs/>
        </w:rPr>
        <w:t>Dagelijks bestuur</w:t>
      </w:r>
    </w:p>
    <w:p w14:paraId="23EF6AB7" w14:textId="51C5B3A8" w:rsidR="00355061" w:rsidRDefault="00355061" w:rsidP="00B0181D">
      <w:pPr>
        <w:jc w:val="center"/>
      </w:pPr>
      <w:r>
        <w:t>Artikel 7</w:t>
      </w:r>
    </w:p>
    <w:p w14:paraId="08A6080C" w14:textId="041FAF09" w:rsidR="00355061" w:rsidRDefault="00355061" w:rsidP="00355061">
      <w:r>
        <w:t xml:space="preserve">Het dagelijks bestuur van de stichting wordt gevormd door de voorzitter, de secretaris, de penningmeester en - zo er meer bestuursleden zijn </w:t>
      </w:r>
      <w:r w:rsidR="002629A0">
        <w:t>-</w:t>
      </w:r>
      <w:r>
        <w:t xml:space="preserve"> door tenminste </w:t>
      </w:r>
      <w:r w:rsidR="002629A0">
        <w:t>éé</w:t>
      </w:r>
      <w:r>
        <w:t>n ander lid.</w:t>
      </w:r>
    </w:p>
    <w:p w14:paraId="7D5197CC" w14:textId="77777777" w:rsidR="00355061" w:rsidRDefault="00355061" w:rsidP="00355061">
      <w:r>
        <w:tab/>
        <w:t xml:space="preserve"> </w:t>
      </w:r>
    </w:p>
    <w:p w14:paraId="648F7386" w14:textId="565F223E" w:rsidR="00355061" w:rsidRPr="00355061" w:rsidRDefault="00355061" w:rsidP="00B0181D">
      <w:pPr>
        <w:jc w:val="center"/>
        <w:rPr>
          <w:b/>
          <w:bCs/>
        </w:rPr>
      </w:pPr>
      <w:r w:rsidRPr="00355061">
        <w:rPr>
          <w:b/>
          <w:bCs/>
        </w:rPr>
        <w:t>Bestuursbevoegdheid en vertegenwoordiging</w:t>
      </w:r>
    </w:p>
    <w:p w14:paraId="6E4FBA3D" w14:textId="1AB19020" w:rsidR="00355061" w:rsidRDefault="00355061" w:rsidP="00B0181D">
      <w:pPr>
        <w:jc w:val="center"/>
      </w:pPr>
      <w:r>
        <w:t>Artikel 8</w:t>
      </w:r>
    </w:p>
    <w:p w14:paraId="75FC527C" w14:textId="735C2DED" w:rsidR="00355061" w:rsidRDefault="00355061" w:rsidP="00930EB5">
      <w:pPr>
        <w:pStyle w:val="Lijstalinea"/>
        <w:numPr>
          <w:ilvl w:val="0"/>
          <w:numId w:val="13"/>
        </w:numPr>
        <w:ind w:left="426" w:hanging="426"/>
      </w:pPr>
      <w:r>
        <w:t xml:space="preserve">Het bestuur is belast met het besturen van de stichting. </w:t>
      </w:r>
      <w:r>
        <w:tab/>
      </w:r>
    </w:p>
    <w:p w14:paraId="00517485" w14:textId="5AF573D5" w:rsidR="00355061" w:rsidRDefault="00355061" w:rsidP="00930EB5">
      <w:pPr>
        <w:pStyle w:val="Lijstalinea"/>
        <w:numPr>
          <w:ilvl w:val="0"/>
          <w:numId w:val="13"/>
        </w:numPr>
        <w:ind w:left="426" w:hanging="426"/>
      </w:pPr>
      <w:r>
        <w:t xml:space="preserve">Het bestuur is bevoegd tot het sluiten van overeenkomsten tot het kopen, vervreemden of bezwaren van registergoederen. </w:t>
      </w:r>
      <w:r>
        <w:tab/>
      </w:r>
    </w:p>
    <w:p w14:paraId="3E865745" w14:textId="4E8A92A2" w:rsidR="00355061" w:rsidRDefault="00355061" w:rsidP="00930EB5">
      <w:pPr>
        <w:pStyle w:val="Lijstalinea"/>
        <w:numPr>
          <w:ilvl w:val="0"/>
          <w:numId w:val="13"/>
        </w:numPr>
        <w:ind w:left="426" w:hanging="426"/>
      </w:pPr>
      <w:r>
        <w:lastRenderedPageBreak/>
        <w:t xml:space="preserve">Het bestuur is niet bevoegd tot het sluiten van overeenkomsten, waarbij de stichting zich als borg of hoofdelijk medeschuldenaar verbindt, zich voor een derde sterk maakt of zich tot zekerheidstelling voor een schuld van een derde verbindt. </w:t>
      </w:r>
      <w:r>
        <w:tab/>
      </w:r>
    </w:p>
    <w:p w14:paraId="1337AC08" w14:textId="7195AE0F" w:rsidR="00355061" w:rsidRDefault="00355061" w:rsidP="00930EB5">
      <w:pPr>
        <w:pStyle w:val="Lijstalinea"/>
        <w:numPr>
          <w:ilvl w:val="0"/>
          <w:numId w:val="13"/>
        </w:numPr>
        <w:ind w:left="426" w:hanging="426"/>
      </w:pPr>
      <w:r>
        <w:t xml:space="preserve">Het dagelijks bestuur is belast met de uitvoering van de besluiten van het bestuur. </w:t>
      </w:r>
      <w:r>
        <w:tab/>
      </w:r>
    </w:p>
    <w:p w14:paraId="646CB641" w14:textId="77777777" w:rsidR="002629A0" w:rsidRDefault="002629A0" w:rsidP="00B0181D">
      <w:pPr>
        <w:jc w:val="center"/>
      </w:pPr>
    </w:p>
    <w:p w14:paraId="59CF787C" w14:textId="352841AF" w:rsidR="00355061" w:rsidRDefault="00355061" w:rsidP="00B0181D">
      <w:pPr>
        <w:jc w:val="center"/>
      </w:pPr>
      <w:r>
        <w:t>Artikel 9</w:t>
      </w:r>
    </w:p>
    <w:p w14:paraId="17CD2355" w14:textId="4E49841E" w:rsidR="00355061" w:rsidRDefault="00355061" w:rsidP="00355061">
      <w:r>
        <w:t xml:space="preserve">De stichting wordt in en buiten rechte uitsluitend vertegenwoordigd door de voorzitter en secretaris of bij hun ontstentenis door hun plaatsvervangers. </w:t>
      </w:r>
      <w:r>
        <w:tab/>
      </w:r>
    </w:p>
    <w:p w14:paraId="3C28F20D" w14:textId="77777777" w:rsidR="00355061" w:rsidRDefault="00355061" w:rsidP="00355061">
      <w:r>
        <w:tab/>
      </w:r>
    </w:p>
    <w:p w14:paraId="33D13C8F" w14:textId="693EFE54" w:rsidR="00355061" w:rsidRPr="00355061" w:rsidRDefault="00355061" w:rsidP="00B0181D">
      <w:pPr>
        <w:jc w:val="center"/>
        <w:rPr>
          <w:b/>
          <w:bCs/>
        </w:rPr>
      </w:pPr>
      <w:r w:rsidRPr="00355061">
        <w:rPr>
          <w:b/>
          <w:bCs/>
        </w:rPr>
        <w:t>Einde bestuurslidmaatschap</w:t>
      </w:r>
    </w:p>
    <w:p w14:paraId="7D0D1B21" w14:textId="30AFC857" w:rsidR="00355061" w:rsidRDefault="00355061" w:rsidP="00B0181D">
      <w:pPr>
        <w:jc w:val="center"/>
      </w:pPr>
      <w:r>
        <w:t>Artikel 10</w:t>
      </w:r>
    </w:p>
    <w:p w14:paraId="7AD6B161" w14:textId="77777777" w:rsidR="00355061" w:rsidRDefault="00355061" w:rsidP="00355061">
      <w:r>
        <w:t xml:space="preserve">Het bestuurslidmaatschap eindigt: </w:t>
      </w:r>
      <w:r>
        <w:tab/>
      </w:r>
    </w:p>
    <w:p w14:paraId="1FB7A5BD" w14:textId="3998DA18" w:rsidR="00355061" w:rsidRDefault="00355061" w:rsidP="00930EB5">
      <w:pPr>
        <w:pStyle w:val="Lijstalinea"/>
        <w:numPr>
          <w:ilvl w:val="0"/>
          <w:numId w:val="14"/>
        </w:numPr>
        <w:ind w:left="426" w:hanging="426"/>
      </w:pPr>
      <w:r>
        <w:t xml:space="preserve">in het jaar, waarin het bestuurslid volgens het rooster zou aftreden, op het ogenblik waarop zijn opvolger is benoemd, doch uiterlijk op eenendertig december van dat jaar; </w:t>
      </w:r>
    </w:p>
    <w:p w14:paraId="26BF2CD0" w14:textId="7824FFC1" w:rsidR="00355061" w:rsidRDefault="00355061" w:rsidP="00930EB5">
      <w:pPr>
        <w:pStyle w:val="Lijstalinea"/>
        <w:numPr>
          <w:ilvl w:val="0"/>
          <w:numId w:val="14"/>
        </w:numPr>
        <w:ind w:left="426" w:hanging="426"/>
      </w:pPr>
      <w:r>
        <w:t>door overlijden van een bestuurslid, bij verlies van het vrije beheer over zijn vermogen, bij schriftelijke ontslagneming (bedanken), alsmede bij ontslag op grond van</w:t>
      </w:r>
      <w:r w:rsidR="00B0181D">
        <w:t xml:space="preserve"> </w:t>
      </w:r>
      <w:r>
        <w:t xml:space="preserve">artikel 298 </w:t>
      </w:r>
      <w:r w:rsidR="00B0181D">
        <w:t>B</w:t>
      </w:r>
      <w:r>
        <w:t xml:space="preserve">oek 2 van het Burgerlijke Wetboek. </w:t>
      </w:r>
      <w:r>
        <w:tab/>
      </w:r>
    </w:p>
    <w:p w14:paraId="13A35296" w14:textId="77777777" w:rsidR="00355061" w:rsidRDefault="00355061" w:rsidP="00355061"/>
    <w:p w14:paraId="0F26E18F" w14:textId="3E74814E" w:rsidR="00355061" w:rsidRPr="00355061" w:rsidRDefault="00355061" w:rsidP="00B0181D">
      <w:pPr>
        <w:jc w:val="center"/>
        <w:rPr>
          <w:b/>
          <w:bCs/>
        </w:rPr>
      </w:pPr>
      <w:r w:rsidRPr="00355061">
        <w:rPr>
          <w:b/>
          <w:bCs/>
        </w:rPr>
        <w:t>Boekjaar en jaarstukken</w:t>
      </w:r>
    </w:p>
    <w:p w14:paraId="61A7F50D" w14:textId="16916049" w:rsidR="00355061" w:rsidRDefault="00355061" w:rsidP="00B0181D">
      <w:pPr>
        <w:jc w:val="center"/>
      </w:pPr>
      <w:r>
        <w:t>Artikel 11</w:t>
      </w:r>
    </w:p>
    <w:p w14:paraId="1D3C9470" w14:textId="12937A46" w:rsidR="00355061" w:rsidRDefault="00355061" w:rsidP="00930EB5">
      <w:pPr>
        <w:pStyle w:val="Lijstalinea"/>
        <w:numPr>
          <w:ilvl w:val="0"/>
          <w:numId w:val="17"/>
        </w:numPr>
        <w:ind w:left="426" w:hanging="426"/>
      </w:pPr>
      <w:r>
        <w:t xml:space="preserve">Het boekjaar van de stichting is gelijk aan het kalenderjaar. </w:t>
      </w:r>
      <w:r>
        <w:tab/>
      </w:r>
    </w:p>
    <w:p w14:paraId="62570E1F" w14:textId="16BDED7D" w:rsidR="00355061" w:rsidRDefault="00355061" w:rsidP="00930EB5">
      <w:pPr>
        <w:pStyle w:val="Lijstalinea"/>
        <w:numPr>
          <w:ilvl w:val="0"/>
          <w:numId w:val="17"/>
        </w:numPr>
        <w:ind w:left="426" w:hanging="426"/>
      </w:pPr>
      <w:r>
        <w:t>Per het einde van ieder boekjaar warden de boeken der stichting afgesloten. Daaruit w</w:t>
      </w:r>
      <w:r w:rsidR="002629A0">
        <w:t>o</w:t>
      </w:r>
      <w:r>
        <w:t xml:space="preserve">rden door de penningmeester een balans en een staat van baten en lasten over het geëindigde boekjaar opgemaakt, welke jaarstukken binnen twee maanden na afloop van het boekjaar aan het bestuur worden aangeboden. </w:t>
      </w:r>
      <w:r>
        <w:tab/>
      </w:r>
    </w:p>
    <w:p w14:paraId="7BE0DF78" w14:textId="7B48105A" w:rsidR="00355061" w:rsidRDefault="00355061" w:rsidP="00930EB5">
      <w:pPr>
        <w:pStyle w:val="Lijstalinea"/>
        <w:numPr>
          <w:ilvl w:val="0"/>
          <w:numId w:val="17"/>
        </w:numPr>
        <w:ind w:left="426" w:hanging="426"/>
      </w:pPr>
      <w:r>
        <w:t xml:space="preserve">De jaarstukken worden door het bestuur vastgesteld, binnen een maand na aanbieding daarvan. </w:t>
      </w:r>
      <w:r>
        <w:tab/>
      </w:r>
    </w:p>
    <w:p w14:paraId="7E72F037" w14:textId="77777777" w:rsidR="00355061" w:rsidRDefault="00355061" w:rsidP="00355061">
      <w:r>
        <w:tab/>
        <w:t xml:space="preserve"> </w:t>
      </w:r>
    </w:p>
    <w:p w14:paraId="7CE9FC65" w14:textId="7FBBBC42" w:rsidR="00355061" w:rsidRPr="00355061" w:rsidRDefault="00355061" w:rsidP="00B0181D">
      <w:pPr>
        <w:jc w:val="center"/>
        <w:rPr>
          <w:b/>
          <w:bCs/>
        </w:rPr>
      </w:pPr>
      <w:r w:rsidRPr="00355061">
        <w:rPr>
          <w:b/>
          <w:bCs/>
        </w:rPr>
        <w:t>Reglement</w:t>
      </w:r>
    </w:p>
    <w:p w14:paraId="3784ADFF" w14:textId="60323FD6" w:rsidR="00355061" w:rsidRDefault="00355061" w:rsidP="00B0181D">
      <w:pPr>
        <w:jc w:val="center"/>
      </w:pPr>
      <w:r>
        <w:t>Artikel 12</w:t>
      </w:r>
    </w:p>
    <w:p w14:paraId="2CB1D8DC" w14:textId="53676F68" w:rsidR="00355061" w:rsidRDefault="00355061" w:rsidP="00930EB5">
      <w:pPr>
        <w:pStyle w:val="Lijstalinea"/>
        <w:numPr>
          <w:ilvl w:val="0"/>
          <w:numId w:val="19"/>
        </w:numPr>
        <w:ind w:left="426" w:hanging="426"/>
      </w:pPr>
      <w:r>
        <w:t xml:space="preserve">Het bestuur is bevoegd een reglement vast te stellen, waarin die onderwerpen worden geregeld, welke niet in deze statuten zijn vervat. </w:t>
      </w:r>
      <w:r>
        <w:tab/>
      </w:r>
    </w:p>
    <w:p w14:paraId="50ED322C" w14:textId="08BD81D8" w:rsidR="00355061" w:rsidRDefault="00355061" w:rsidP="00930EB5">
      <w:pPr>
        <w:pStyle w:val="Lijstalinea"/>
        <w:numPr>
          <w:ilvl w:val="0"/>
          <w:numId w:val="19"/>
        </w:numPr>
        <w:ind w:left="426" w:hanging="426"/>
      </w:pPr>
      <w:r>
        <w:t>Het reglement mag niet met de wet of d</w:t>
      </w:r>
      <w:r w:rsidR="002629A0">
        <w:t>e</w:t>
      </w:r>
      <w:r>
        <w:t xml:space="preserve">ze statuten in strijd zijn. </w:t>
      </w:r>
      <w:r>
        <w:tab/>
      </w:r>
    </w:p>
    <w:p w14:paraId="48E10E11" w14:textId="58470B42" w:rsidR="00355061" w:rsidRDefault="00355061" w:rsidP="00930EB5">
      <w:pPr>
        <w:pStyle w:val="Lijstalinea"/>
        <w:numPr>
          <w:ilvl w:val="0"/>
          <w:numId w:val="19"/>
        </w:numPr>
        <w:ind w:left="426" w:hanging="426"/>
      </w:pPr>
      <w:r>
        <w:t xml:space="preserve">Het bestuur is te alien tijde bevoegd het reglement te wijzigen of op te heffen. </w:t>
      </w:r>
    </w:p>
    <w:p w14:paraId="4705F206" w14:textId="4F948F11" w:rsidR="00355061" w:rsidRDefault="00355061" w:rsidP="00930EB5">
      <w:pPr>
        <w:pStyle w:val="Lijstalinea"/>
        <w:numPr>
          <w:ilvl w:val="0"/>
          <w:numId w:val="19"/>
        </w:numPr>
        <w:ind w:left="426" w:hanging="426"/>
      </w:pPr>
      <w:r>
        <w:t xml:space="preserve">Op de vaststelling, wijziging en opheffing van het reglement is het bepaalde in artikel 13 lid 1 van toepassing. </w:t>
      </w:r>
      <w:r>
        <w:tab/>
      </w:r>
    </w:p>
    <w:p w14:paraId="7892F8E4" w14:textId="3AA1884E" w:rsidR="00286364" w:rsidRDefault="00286364" w:rsidP="00B0181D">
      <w:pPr>
        <w:ind w:firstLine="765"/>
      </w:pPr>
    </w:p>
    <w:p w14:paraId="4A22B1E3" w14:textId="3887B540" w:rsidR="00355061" w:rsidRPr="00286364" w:rsidRDefault="00355061" w:rsidP="00930EB5">
      <w:pPr>
        <w:jc w:val="center"/>
        <w:rPr>
          <w:b/>
          <w:bCs/>
        </w:rPr>
      </w:pPr>
      <w:r w:rsidRPr="00286364">
        <w:rPr>
          <w:b/>
          <w:bCs/>
        </w:rPr>
        <w:t>Statutenwijziging</w:t>
      </w:r>
    </w:p>
    <w:p w14:paraId="300F3CEA" w14:textId="61F55303" w:rsidR="00355061" w:rsidRDefault="00355061" w:rsidP="00930EB5">
      <w:pPr>
        <w:jc w:val="center"/>
      </w:pPr>
      <w:r>
        <w:t>Artikel 13</w:t>
      </w:r>
    </w:p>
    <w:p w14:paraId="10CC379C" w14:textId="77777777" w:rsidR="00930EB5" w:rsidRDefault="00355061" w:rsidP="00930EB5">
      <w:pPr>
        <w:pStyle w:val="Lijstalinea"/>
        <w:numPr>
          <w:ilvl w:val="0"/>
          <w:numId w:val="22"/>
        </w:numPr>
        <w:ind w:left="426" w:hanging="426"/>
      </w:pPr>
      <w:r>
        <w:t>Het bestuur is bevoegd deze statuten te wijzigen. Het besluit daartoe moet w</w:t>
      </w:r>
      <w:r w:rsidR="00930EB5">
        <w:t>o</w:t>
      </w:r>
      <w:r>
        <w:t>rden genomen met twee/derde meerderheid in een vergadering waarbij tenminste vier/vijfde</w:t>
      </w:r>
      <w:r w:rsidR="00930EB5">
        <w:t xml:space="preserve"> </w:t>
      </w:r>
      <w:r>
        <w:t xml:space="preserve">van aantal bestuursleden aanwezig is. De oproep tot deze vergadering moet tenminste veertien dagen van tevoren, schriftelijk geschieden. </w:t>
      </w:r>
    </w:p>
    <w:p w14:paraId="5BD256DE" w14:textId="2F120C1B" w:rsidR="00930EB5" w:rsidRDefault="00355061" w:rsidP="00930EB5">
      <w:pPr>
        <w:pStyle w:val="Lijstalinea"/>
        <w:numPr>
          <w:ilvl w:val="0"/>
          <w:numId w:val="22"/>
        </w:numPr>
        <w:ind w:left="426" w:hanging="426"/>
      </w:pPr>
      <w:r>
        <w:t xml:space="preserve">Indien in de in lid 1 genoemde vergadering het minimaal vereiste aantal leden niet aanwezig is, zal in een volgende, op dezelfde wijze bijeengeroepen vergadering, welke tenminste drie en ten hoogste zes weken na de eerste wordt gehouden, ongeacht het </w:t>
      </w:r>
      <w:r>
        <w:lastRenderedPageBreak/>
        <w:t>aantal dan aanwezige laden, tot statutenwijziging kunnen w</w:t>
      </w:r>
      <w:r w:rsidR="002629A0">
        <w:t>o</w:t>
      </w:r>
      <w:r>
        <w:t>rden besloten, met</w:t>
      </w:r>
      <w:r w:rsidR="00286364">
        <w:t xml:space="preserve"> </w:t>
      </w:r>
      <w:r>
        <w:t xml:space="preserve">twee/derde meerderheid van het aantal stemmen. </w:t>
      </w:r>
    </w:p>
    <w:p w14:paraId="13802BE0" w14:textId="2AF5B584" w:rsidR="00930EB5" w:rsidRDefault="00355061" w:rsidP="00930EB5">
      <w:pPr>
        <w:pStyle w:val="Lijstalinea"/>
        <w:numPr>
          <w:ilvl w:val="0"/>
          <w:numId w:val="22"/>
        </w:numPr>
        <w:ind w:left="426" w:hanging="426"/>
      </w:pPr>
      <w:r>
        <w:t>De wijziging mo</w:t>
      </w:r>
      <w:r w:rsidR="002629A0">
        <w:t>e</w:t>
      </w:r>
      <w:r>
        <w:t xml:space="preserve">t op straffe van nietigheid bij </w:t>
      </w:r>
      <w:r w:rsidR="00286364">
        <w:t>notariële</w:t>
      </w:r>
      <w:r>
        <w:t xml:space="preserve"> akte tot stand komen.</w:t>
      </w:r>
    </w:p>
    <w:p w14:paraId="58E37445" w14:textId="7A77D76A" w:rsidR="00355061" w:rsidRDefault="00355061" w:rsidP="00930EB5">
      <w:pPr>
        <w:pStyle w:val="Lijstalinea"/>
        <w:numPr>
          <w:ilvl w:val="0"/>
          <w:numId w:val="22"/>
        </w:numPr>
        <w:ind w:left="426" w:hanging="426"/>
      </w:pPr>
      <w:r>
        <w:t>De leden van het bestuur zijn verplicht een authentiek afschrift van de wijziging, alsmede de gewijzigde statuten neer t</w:t>
      </w:r>
      <w:r w:rsidR="002629A0">
        <w:t>e</w:t>
      </w:r>
      <w:r>
        <w:t xml:space="preserve"> leggen ten kantore van het Openbaar Stic</w:t>
      </w:r>
      <w:r w:rsidR="00286364">
        <w:t>h</w:t>
      </w:r>
      <w:r>
        <w:t xml:space="preserve">tingenregister, gehouden door de Kamer van Koophandel en Fabrieken, binnen </w:t>
      </w:r>
      <w:proofErr w:type="spellStart"/>
      <w:r>
        <w:t>welker</w:t>
      </w:r>
      <w:proofErr w:type="spellEnd"/>
      <w:r>
        <w:t xml:space="preserve"> gebied de stichting haar zetel</w:t>
      </w:r>
      <w:r w:rsidR="00930EB5">
        <w:t xml:space="preserve"> </w:t>
      </w:r>
      <w:r>
        <w:t xml:space="preserve">heeft. </w:t>
      </w:r>
      <w:r>
        <w:tab/>
      </w:r>
    </w:p>
    <w:p w14:paraId="29417B0F" w14:textId="77777777" w:rsidR="00286364" w:rsidRDefault="00355061" w:rsidP="00355061">
      <w:r>
        <w:tab/>
      </w:r>
    </w:p>
    <w:p w14:paraId="28F071C1" w14:textId="424C7004" w:rsidR="00355061" w:rsidRPr="00286364" w:rsidRDefault="00355061" w:rsidP="00930EB5">
      <w:pPr>
        <w:jc w:val="center"/>
        <w:rPr>
          <w:b/>
          <w:bCs/>
        </w:rPr>
      </w:pPr>
      <w:r w:rsidRPr="00286364">
        <w:rPr>
          <w:b/>
          <w:bCs/>
        </w:rPr>
        <w:t>Ontbinding en vereffening</w:t>
      </w:r>
    </w:p>
    <w:p w14:paraId="2B48C82A" w14:textId="781A6470" w:rsidR="00355061" w:rsidRDefault="00355061" w:rsidP="00930EB5">
      <w:pPr>
        <w:jc w:val="center"/>
      </w:pPr>
      <w:r>
        <w:t>Artikel 14</w:t>
      </w:r>
    </w:p>
    <w:p w14:paraId="128AD7DD" w14:textId="48F3C1A4" w:rsidR="00930EB5" w:rsidRDefault="00355061" w:rsidP="00930EB5">
      <w:pPr>
        <w:pStyle w:val="Lijstalinea"/>
        <w:numPr>
          <w:ilvl w:val="0"/>
          <w:numId w:val="23"/>
        </w:numPr>
        <w:ind w:left="426" w:hanging="426"/>
      </w:pPr>
      <w:r>
        <w:t>Het bestuur is bevoegd de stichting t</w:t>
      </w:r>
      <w:r w:rsidR="002629A0">
        <w:t>e</w:t>
      </w:r>
      <w:r>
        <w:t xml:space="preserve"> ontbinden. Op het daartoe te nemen besluit is het bepaalde in artikel in de leden 1 en 2 van artikel 13 van toepassing.</w:t>
      </w:r>
    </w:p>
    <w:p w14:paraId="41AF8EC4" w14:textId="2A081142" w:rsidR="00355061" w:rsidRDefault="00355061" w:rsidP="00930EB5">
      <w:pPr>
        <w:pStyle w:val="Lijstalinea"/>
        <w:numPr>
          <w:ilvl w:val="0"/>
          <w:numId w:val="23"/>
        </w:numPr>
        <w:ind w:left="426" w:hanging="426"/>
      </w:pPr>
      <w:r>
        <w:t xml:space="preserve">De stichting blijft na </w:t>
      </w:r>
      <w:r w:rsidR="00286364">
        <w:t>haar</w:t>
      </w:r>
      <w:r>
        <w:t xml:space="preserve"> ontbinding voortbestaan</w:t>
      </w:r>
      <w:r w:rsidR="00930EB5">
        <w:t xml:space="preserve"> v</w:t>
      </w:r>
      <w:r>
        <w:t>oor</w:t>
      </w:r>
      <w:r w:rsidR="00930EB5">
        <w:t xml:space="preserve"> </w:t>
      </w:r>
      <w:r>
        <w:t>zover dit tot vereffening van h</w:t>
      </w:r>
      <w:r w:rsidR="00286364">
        <w:t>a</w:t>
      </w:r>
      <w:r>
        <w:t xml:space="preserve">ar vermogen nodig is. </w:t>
      </w:r>
      <w:r>
        <w:tab/>
      </w:r>
    </w:p>
    <w:p w14:paraId="0704CE5F" w14:textId="705EBCD0" w:rsidR="00355061" w:rsidRDefault="00355061" w:rsidP="00930EB5">
      <w:pPr>
        <w:pStyle w:val="Lijstalinea"/>
        <w:numPr>
          <w:ilvl w:val="0"/>
          <w:numId w:val="23"/>
        </w:numPr>
        <w:ind w:left="426" w:hanging="426"/>
      </w:pPr>
      <w:r>
        <w:t xml:space="preserve">De vereffening geschiedt door het bestuur, tenzij bij besluit tot ontbinding </w:t>
      </w:r>
      <w:r w:rsidR="00286364">
        <w:t>a</w:t>
      </w:r>
      <w:r>
        <w:t xml:space="preserve">nders is bepaald. </w:t>
      </w:r>
      <w:r>
        <w:tab/>
      </w:r>
    </w:p>
    <w:p w14:paraId="3531827F" w14:textId="4EAF0E7E" w:rsidR="00355061" w:rsidRDefault="00355061" w:rsidP="00930EB5">
      <w:pPr>
        <w:pStyle w:val="Lijstalinea"/>
        <w:numPr>
          <w:ilvl w:val="0"/>
          <w:numId w:val="23"/>
        </w:numPr>
        <w:ind w:left="426" w:hanging="426"/>
      </w:pPr>
      <w:r>
        <w:t xml:space="preserve">De vereffenaars dragen er zorg voor, dat van de ontbinding van de stichting inschrijving geschiedt in het register, bedoeld in artikel 13 lid 4. </w:t>
      </w:r>
      <w:r>
        <w:tab/>
      </w:r>
    </w:p>
    <w:p w14:paraId="7DC7315B" w14:textId="186EFD68" w:rsidR="00355061" w:rsidRDefault="00355061" w:rsidP="00930EB5">
      <w:pPr>
        <w:pStyle w:val="Lijstalinea"/>
        <w:numPr>
          <w:ilvl w:val="0"/>
          <w:numId w:val="23"/>
        </w:numPr>
        <w:ind w:left="426" w:hanging="426"/>
      </w:pPr>
      <w:r>
        <w:t>Gedurende de vereffening blijven de bepalingen van d</w:t>
      </w:r>
      <w:r w:rsidR="00286364">
        <w:t>e</w:t>
      </w:r>
      <w:r>
        <w:t>ze</w:t>
      </w:r>
      <w:r w:rsidR="00286364">
        <w:t xml:space="preserve"> </w:t>
      </w:r>
      <w:r>
        <w:t xml:space="preserve">statuten zoveel mogelijk van kracht. </w:t>
      </w:r>
      <w:r>
        <w:tab/>
      </w:r>
    </w:p>
    <w:p w14:paraId="4997980D" w14:textId="2DCA07D7" w:rsidR="00355061" w:rsidRDefault="00355061" w:rsidP="00930EB5">
      <w:pPr>
        <w:pStyle w:val="Lijstalinea"/>
        <w:numPr>
          <w:ilvl w:val="0"/>
          <w:numId w:val="23"/>
        </w:numPr>
        <w:ind w:left="426" w:hanging="426"/>
      </w:pPr>
      <w:r>
        <w:t>Een eventueel batig sa</w:t>
      </w:r>
      <w:r w:rsidR="00286364">
        <w:t>ldo</w:t>
      </w:r>
      <w:r>
        <w:t>) van de ontbonden stichting wordt zoveel mogelijk overeenkomstig het doel van de stichting, met inachtneming van het gestelde in de algemene subsidie-v</w:t>
      </w:r>
      <w:r w:rsidR="00286364">
        <w:t>o</w:t>
      </w:r>
      <w:r>
        <w:t xml:space="preserve">rdering van de gemeente Beek en Donk, besteed. </w:t>
      </w:r>
      <w:r>
        <w:tab/>
      </w:r>
    </w:p>
    <w:p w14:paraId="6DDC07FD" w14:textId="03AD641B" w:rsidR="00355061" w:rsidRDefault="00355061" w:rsidP="00930EB5">
      <w:pPr>
        <w:pStyle w:val="Lijstalinea"/>
        <w:numPr>
          <w:ilvl w:val="0"/>
          <w:numId w:val="23"/>
        </w:numPr>
        <w:ind w:left="426" w:hanging="426"/>
      </w:pPr>
      <w:r>
        <w:t xml:space="preserve">Na afloop van de vereffening blijven de boeken en bescheiden van de ontbonden stichting gedurende dertig jaren berusten onder de jongste vereffenaar. </w:t>
      </w:r>
      <w:r>
        <w:tab/>
      </w:r>
    </w:p>
    <w:p w14:paraId="17CD68C6" w14:textId="77777777" w:rsidR="00286364" w:rsidRDefault="00355061" w:rsidP="00355061">
      <w:r>
        <w:tab/>
        <w:t xml:space="preserve"> </w:t>
      </w:r>
    </w:p>
    <w:p w14:paraId="2D2B6ED2" w14:textId="3F9B91A2" w:rsidR="00355061" w:rsidRPr="00286364" w:rsidRDefault="00355061" w:rsidP="00930EB5">
      <w:pPr>
        <w:jc w:val="center"/>
        <w:rPr>
          <w:b/>
          <w:bCs/>
        </w:rPr>
      </w:pPr>
      <w:r w:rsidRPr="00286364">
        <w:rPr>
          <w:b/>
          <w:bCs/>
        </w:rPr>
        <w:t>Slotbepalingen</w:t>
      </w:r>
    </w:p>
    <w:p w14:paraId="76473624" w14:textId="4E2ED662" w:rsidR="00355061" w:rsidRDefault="00355061" w:rsidP="00930EB5">
      <w:pPr>
        <w:jc w:val="center"/>
      </w:pPr>
      <w:r>
        <w:t>Artikel 15</w:t>
      </w:r>
    </w:p>
    <w:p w14:paraId="67A8462C" w14:textId="2097334B" w:rsidR="00355061" w:rsidRDefault="00355061" w:rsidP="00355061">
      <w:r>
        <w:t>In elle gevallen waarin zowel de wet, d</w:t>
      </w:r>
      <w:r w:rsidR="00286364">
        <w:t>e</w:t>
      </w:r>
      <w:r>
        <w:t xml:space="preserve">ze statuten of reglementen niet voorzien, alsmede in die gevallen waarin onderdelen van deze statuten verschillend kunnen worden </w:t>
      </w:r>
      <w:r w:rsidR="00286364">
        <w:t>geïnterpreteerd</w:t>
      </w:r>
      <w:r>
        <w:t xml:space="preserve">, beslist het bestuur. </w:t>
      </w:r>
      <w:r>
        <w:tab/>
      </w:r>
    </w:p>
    <w:p w14:paraId="3D98FB53" w14:textId="77777777" w:rsidR="00355061" w:rsidRDefault="00355061" w:rsidP="00355061">
      <w:r>
        <w:t xml:space="preserve"> </w:t>
      </w:r>
    </w:p>
    <w:p w14:paraId="30EE63DD" w14:textId="4C24D674" w:rsidR="00355061" w:rsidRDefault="00355061" w:rsidP="00355061"/>
    <w:p w14:paraId="4479DE6A" w14:textId="77777777" w:rsidR="00355061" w:rsidRDefault="00355061" w:rsidP="00355061">
      <w:r>
        <w:t xml:space="preserve">De comparanten zijn mij, notaris, bekend. </w:t>
      </w:r>
      <w:r>
        <w:tab/>
      </w:r>
    </w:p>
    <w:p w14:paraId="18A5AF62" w14:textId="4C912581" w:rsidR="00355061" w:rsidRDefault="00355061" w:rsidP="00355061">
      <w:r>
        <w:t>W</w:t>
      </w:r>
      <w:r w:rsidR="00286364">
        <w:t>aarvan akte</w:t>
      </w:r>
      <w:r>
        <w:t xml:space="preserve"> in minuut is verleden te Beek en Donk, op de datum, in het hoofd dezer akte vermeld. </w:t>
      </w:r>
      <w:r>
        <w:tab/>
        <w:t xml:space="preserve"> </w:t>
      </w:r>
    </w:p>
    <w:p w14:paraId="44FACC89" w14:textId="453BE3D1" w:rsidR="00355061" w:rsidRDefault="00355061" w:rsidP="00355061">
      <w:r>
        <w:t xml:space="preserve">Na zakelijke opgave van de inhoud van deze akte aan de comparanten hebben dezen eenparig verklaard van de inhoud van deze akte te hebben kennisgenomen en op volledige voorlezing daarvan geen prijs te stellen. </w:t>
      </w:r>
      <w:r>
        <w:tab/>
        <w:t xml:space="preserve"> </w:t>
      </w:r>
    </w:p>
    <w:p w14:paraId="7291FFED" w14:textId="46594818" w:rsidR="00355061" w:rsidRDefault="00355061" w:rsidP="00355061">
      <w:r>
        <w:t xml:space="preserve">Vervolgens is deze akte na beperkte voorlezing door de comparanten en mij, notaris, ondertekend. </w:t>
      </w:r>
      <w:r>
        <w:tab/>
      </w:r>
    </w:p>
    <w:p w14:paraId="6A2FA5F2" w14:textId="77777777" w:rsidR="00286364" w:rsidRDefault="00286364" w:rsidP="00355061"/>
    <w:p w14:paraId="6614092D" w14:textId="2A66B52A" w:rsidR="00355061" w:rsidRDefault="00355061" w:rsidP="00355061">
      <w:proofErr w:type="spellStart"/>
      <w:r>
        <w:t>R.Beerens</w:t>
      </w:r>
      <w:proofErr w:type="spellEnd"/>
      <w:r>
        <w:t xml:space="preserve">; </w:t>
      </w:r>
      <w:r w:rsidR="00930EB5">
        <w:br/>
      </w:r>
      <w:proofErr w:type="spellStart"/>
      <w:r>
        <w:t>J.v.Duijnhoven</w:t>
      </w:r>
      <w:proofErr w:type="spellEnd"/>
      <w:r>
        <w:t xml:space="preserve">; </w:t>
      </w:r>
      <w:r w:rsidR="00930EB5">
        <w:br/>
      </w:r>
      <w:proofErr w:type="spellStart"/>
      <w:r>
        <w:t>R.v.Thiel</w:t>
      </w:r>
      <w:proofErr w:type="spellEnd"/>
      <w:r>
        <w:t xml:space="preserve">. </w:t>
      </w:r>
      <w:r>
        <w:tab/>
      </w:r>
    </w:p>
    <w:sectPr w:rsidR="003550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DB0"/>
    <w:multiLevelType w:val="hybridMultilevel"/>
    <w:tmpl w:val="346A1D64"/>
    <w:lvl w:ilvl="0" w:tplc="F4F284B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C74A9C"/>
    <w:multiLevelType w:val="hybridMultilevel"/>
    <w:tmpl w:val="F804617E"/>
    <w:lvl w:ilvl="0" w:tplc="F4F284B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6B4CDA"/>
    <w:multiLevelType w:val="hybridMultilevel"/>
    <w:tmpl w:val="F3A473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1E6A2D"/>
    <w:multiLevelType w:val="hybridMultilevel"/>
    <w:tmpl w:val="B84CE7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7E6147"/>
    <w:multiLevelType w:val="hybridMultilevel"/>
    <w:tmpl w:val="70C81FC6"/>
    <w:lvl w:ilvl="0" w:tplc="F4F284B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0A06524"/>
    <w:multiLevelType w:val="hybridMultilevel"/>
    <w:tmpl w:val="5E58F37C"/>
    <w:lvl w:ilvl="0" w:tplc="AA80A026">
      <w:start w:val="2"/>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D904A7"/>
    <w:multiLevelType w:val="hybridMultilevel"/>
    <w:tmpl w:val="1DCA0FAA"/>
    <w:lvl w:ilvl="0" w:tplc="F4F284B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8B4171"/>
    <w:multiLevelType w:val="hybridMultilevel"/>
    <w:tmpl w:val="7AA44BD8"/>
    <w:lvl w:ilvl="0" w:tplc="F4F284B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F2050E"/>
    <w:multiLevelType w:val="hybridMultilevel"/>
    <w:tmpl w:val="2D545434"/>
    <w:lvl w:ilvl="0" w:tplc="7188D4E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9C68B7"/>
    <w:multiLevelType w:val="hybridMultilevel"/>
    <w:tmpl w:val="1084FE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D21E7A"/>
    <w:multiLevelType w:val="hybridMultilevel"/>
    <w:tmpl w:val="E0D62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5A6180"/>
    <w:multiLevelType w:val="hybridMultilevel"/>
    <w:tmpl w:val="3B78C14E"/>
    <w:lvl w:ilvl="0" w:tplc="7188D4E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30C0C3C"/>
    <w:multiLevelType w:val="hybridMultilevel"/>
    <w:tmpl w:val="1AB261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1F5F85"/>
    <w:multiLevelType w:val="hybridMultilevel"/>
    <w:tmpl w:val="5AB06EAC"/>
    <w:lvl w:ilvl="0" w:tplc="F4F284BA">
      <w:start w:val="1"/>
      <w:numFmt w:val="decimal"/>
      <w:lvlText w:val="%1."/>
      <w:lvlJc w:val="left"/>
      <w:pPr>
        <w:ind w:left="1425" w:hanging="705"/>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81B293D"/>
    <w:multiLevelType w:val="hybridMultilevel"/>
    <w:tmpl w:val="80A847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EC66491"/>
    <w:multiLevelType w:val="hybridMultilevel"/>
    <w:tmpl w:val="599C3128"/>
    <w:lvl w:ilvl="0" w:tplc="F4F284B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1355AD9"/>
    <w:multiLevelType w:val="hybridMultilevel"/>
    <w:tmpl w:val="12B02A14"/>
    <w:lvl w:ilvl="0" w:tplc="F244D6E2">
      <w:start w:val="2"/>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295A82"/>
    <w:multiLevelType w:val="hybridMultilevel"/>
    <w:tmpl w:val="AAF0421E"/>
    <w:lvl w:ilvl="0" w:tplc="F4F284B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E1C59CB"/>
    <w:multiLevelType w:val="hybridMultilevel"/>
    <w:tmpl w:val="19B44E2E"/>
    <w:lvl w:ilvl="0" w:tplc="F4F284BA">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771055"/>
    <w:multiLevelType w:val="hybridMultilevel"/>
    <w:tmpl w:val="35BAAA18"/>
    <w:lvl w:ilvl="0" w:tplc="C6986856">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59E45DF"/>
    <w:multiLevelType w:val="hybridMultilevel"/>
    <w:tmpl w:val="92C885F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5DD596E"/>
    <w:multiLevelType w:val="hybridMultilevel"/>
    <w:tmpl w:val="3DE04130"/>
    <w:lvl w:ilvl="0" w:tplc="F4F284B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7826808"/>
    <w:multiLevelType w:val="hybridMultilevel"/>
    <w:tmpl w:val="C9D6BA0C"/>
    <w:lvl w:ilvl="0" w:tplc="8F729FF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BA7D83"/>
    <w:multiLevelType w:val="hybridMultilevel"/>
    <w:tmpl w:val="2FE4BFC0"/>
    <w:lvl w:ilvl="0" w:tplc="F4F284B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CB31088"/>
    <w:multiLevelType w:val="hybridMultilevel"/>
    <w:tmpl w:val="E58CB95A"/>
    <w:lvl w:ilvl="0" w:tplc="F4F284B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CBB37BB"/>
    <w:multiLevelType w:val="hybridMultilevel"/>
    <w:tmpl w:val="89F4D4C0"/>
    <w:lvl w:ilvl="0" w:tplc="C6986856">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12C18AB"/>
    <w:multiLevelType w:val="hybridMultilevel"/>
    <w:tmpl w:val="EBEA28B6"/>
    <w:lvl w:ilvl="0" w:tplc="2BE6787E">
      <w:start w:val="2"/>
      <w:numFmt w:val="bullet"/>
      <w:lvlText w:val="-"/>
      <w:lvlJc w:val="left"/>
      <w:pPr>
        <w:ind w:left="720" w:hanging="360"/>
      </w:pPr>
      <w:rPr>
        <w:rFonts w:ascii="Segoe UI" w:eastAsiaTheme="minorHAnsi"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1B1131C"/>
    <w:multiLevelType w:val="hybridMultilevel"/>
    <w:tmpl w:val="93F22B2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6226216F"/>
    <w:multiLevelType w:val="hybridMultilevel"/>
    <w:tmpl w:val="AC90BFBC"/>
    <w:lvl w:ilvl="0" w:tplc="8F729FF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B8F0294"/>
    <w:multiLevelType w:val="hybridMultilevel"/>
    <w:tmpl w:val="4C280FB6"/>
    <w:lvl w:ilvl="0" w:tplc="7188D4E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6"/>
  </w:num>
  <w:num w:numId="2">
    <w:abstractNumId w:val="26"/>
  </w:num>
  <w:num w:numId="3">
    <w:abstractNumId w:val="5"/>
  </w:num>
  <w:num w:numId="4">
    <w:abstractNumId w:val="14"/>
  </w:num>
  <w:num w:numId="5">
    <w:abstractNumId w:val="27"/>
  </w:num>
  <w:num w:numId="6">
    <w:abstractNumId w:val="12"/>
  </w:num>
  <w:num w:numId="7">
    <w:abstractNumId w:val="19"/>
  </w:num>
  <w:num w:numId="8">
    <w:abstractNumId w:val="9"/>
  </w:num>
  <w:num w:numId="9">
    <w:abstractNumId w:val="3"/>
  </w:num>
  <w:num w:numId="10">
    <w:abstractNumId w:val="2"/>
  </w:num>
  <w:num w:numId="11">
    <w:abstractNumId w:val="29"/>
  </w:num>
  <w:num w:numId="12">
    <w:abstractNumId w:val="8"/>
  </w:num>
  <w:num w:numId="13">
    <w:abstractNumId w:val="11"/>
  </w:num>
  <w:num w:numId="14">
    <w:abstractNumId w:val="20"/>
  </w:num>
  <w:num w:numId="15">
    <w:abstractNumId w:val="22"/>
  </w:num>
  <w:num w:numId="16">
    <w:abstractNumId w:val="28"/>
  </w:num>
  <w:num w:numId="17">
    <w:abstractNumId w:val="15"/>
  </w:num>
  <w:num w:numId="18">
    <w:abstractNumId w:val="1"/>
  </w:num>
  <w:num w:numId="19">
    <w:abstractNumId w:val="17"/>
  </w:num>
  <w:num w:numId="20">
    <w:abstractNumId w:val="4"/>
  </w:num>
  <w:num w:numId="21">
    <w:abstractNumId w:val="23"/>
  </w:num>
  <w:num w:numId="22">
    <w:abstractNumId w:val="13"/>
  </w:num>
  <w:num w:numId="23">
    <w:abstractNumId w:val="7"/>
  </w:num>
  <w:num w:numId="24">
    <w:abstractNumId w:val="21"/>
  </w:num>
  <w:num w:numId="25">
    <w:abstractNumId w:val="24"/>
  </w:num>
  <w:num w:numId="26">
    <w:abstractNumId w:val="6"/>
  </w:num>
  <w:num w:numId="27">
    <w:abstractNumId w:val="18"/>
  </w:num>
  <w:num w:numId="28">
    <w:abstractNumId w:val="25"/>
  </w:num>
  <w:num w:numId="29">
    <w:abstractNumId w:val="10"/>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61"/>
    <w:rsid w:val="00212B8A"/>
    <w:rsid w:val="002629A0"/>
    <w:rsid w:val="00286364"/>
    <w:rsid w:val="00355061"/>
    <w:rsid w:val="0080037C"/>
    <w:rsid w:val="008F554D"/>
    <w:rsid w:val="00930EB5"/>
    <w:rsid w:val="00B01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9BBF"/>
  <w15:chartTrackingRefBased/>
  <w15:docId w15:val="{7FCC0F2D-F3A7-46AF-93C9-31C43AAF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6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1872</Words>
  <Characters>10302</Characters>
  <Application>Microsoft Office Word</Application>
  <DocSecurity>8</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Monty Trapman</dc:creator>
  <cp:keywords/>
  <dc:description/>
  <cp:lastModifiedBy>Monty Trapman</cp:lastModifiedBy>
  <cp:revision>2</cp:revision>
  <dcterms:created xsi:type="dcterms:W3CDTF">2021-06-29T09:45:00Z</dcterms:created>
  <dcterms:modified xsi:type="dcterms:W3CDTF">2021-06-29T09:45:00Z</dcterms:modified>
</cp:coreProperties>
</file>